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7D" w:rsidRPr="000E6D16" w:rsidRDefault="003C1836">
      <w:pPr>
        <w:widowControl/>
        <w:jc w:val="center"/>
        <w:rPr>
          <w:rFonts w:eastAsia="Times New Roman" w:cs="Times New Roman"/>
          <w:b/>
          <w:sz w:val="26"/>
          <w:szCs w:val="26"/>
          <w:lang w:eastAsia="ar-SA" w:bidi="ar-SA"/>
        </w:rPr>
      </w:pPr>
      <w:r>
        <w:rPr>
          <w:b/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9.5pt;height:54.75pt;visibility:visible;mso-wrap-style:square">
            <v:imagedata r:id="rId4" o:title=""/>
          </v:shape>
        </w:pict>
      </w:r>
    </w:p>
    <w:p w:rsidR="00F8027D" w:rsidRPr="000E6D16" w:rsidRDefault="00F8027D">
      <w:pPr>
        <w:widowControl/>
        <w:jc w:val="center"/>
        <w:rPr>
          <w:rFonts w:eastAsia="Times New Roman" w:cs="Times New Roman"/>
          <w:b/>
          <w:sz w:val="26"/>
          <w:szCs w:val="26"/>
          <w:lang w:eastAsia="ar-SA" w:bidi="ar-SA"/>
        </w:rPr>
      </w:pPr>
    </w:p>
    <w:p w:rsidR="00F8027D" w:rsidRPr="000E6D16" w:rsidRDefault="007F6C42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0E6D16">
        <w:rPr>
          <w:rFonts w:eastAsia="Times New Roman" w:cs="Times New Roman"/>
          <w:b/>
          <w:sz w:val="28"/>
          <w:szCs w:val="28"/>
          <w:lang w:eastAsia="ar-SA" w:bidi="ar-SA"/>
        </w:rPr>
        <w:t>ЧИБИЖЕКСКИЙ СЕЛЬСКИЙ СОВЕТ ДЕПУТАТОВ</w:t>
      </w:r>
    </w:p>
    <w:p w:rsidR="00F8027D" w:rsidRPr="000E6D16" w:rsidRDefault="007F6C42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0E6D16">
        <w:rPr>
          <w:rFonts w:eastAsia="Times New Roman" w:cs="Times New Roman"/>
          <w:b/>
          <w:sz w:val="28"/>
          <w:szCs w:val="28"/>
          <w:lang w:eastAsia="ar-SA" w:bidi="ar-SA"/>
        </w:rPr>
        <w:t>КУРАГИНСКОГО РАЙОНА</w:t>
      </w:r>
    </w:p>
    <w:p w:rsidR="00F8027D" w:rsidRPr="000E6D16" w:rsidRDefault="007F6C42">
      <w:pPr>
        <w:widowControl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 w:rsidRPr="000E6D16">
        <w:rPr>
          <w:rFonts w:eastAsia="Times New Roman" w:cs="Times New Roman"/>
          <w:b/>
          <w:sz w:val="28"/>
          <w:szCs w:val="28"/>
          <w:lang w:eastAsia="ar-SA" w:bidi="ar-SA"/>
        </w:rPr>
        <w:t>КРАСНОЯРСКОГО КРАЯ</w:t>
      </w:r>
    </w:p>
    <w:p w:rsidR="007F6C42" w:rsidRDefault="007F6C42" w:rsidP="000E6D16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0E6D16" w:rsidRPr="007F6C42" w:rsidRDefault="000E6D16" w:rsidP="000E6D16">
      <w:pPr>
        <w:widowControl/>
        <w:rPr>
          <w:rFonts w:eastAsia="Times New Roman" w:cs="Times New Roman"/>
          <w:bCs/>
          <w:sz w:val="28"/>
          <w:szCs w:val="28"/>
          <w:lang w:eastAsia="ar-SA" w:bidi="ar-SA"/>
        </w:rPr>
      </w:pPr>
    </w:p>
    <w:p w:rsidR="00F8027D" w:rsidRDefault="007F6C42">
      <w:pPr>
        <w:widowControl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РЕШЕНИЕ</w:t>
      </w:r>
    </w:p>
    <w:p w:rsidR="00F8027D" w:rsidRDefault="00F8027D">
      <w:pPr>
        <w:widowControl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F8027D" w:rsidRDefault="000E6D16">
      <w:pPr>
        <w:jc w:val="both"/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  <w:t>25.12</w:t>
      </w:r>
      <w:r w:rsidR="007F6C42"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  <w:t xml:space="preserve">.2024                                      п. Чибижек             </w:t>
      </w:r>
      <w:r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  <w:t xml:space="preserve">                        № 33-164</w:t>
      </w:r>
      <w:r w:rsidR="007F6C42">
        <w:rPr>
          <w:rFonts w:eastAsia="Times New Roman" w:cs="Times New Roman"/>
          <w:bCs/>
          <w:color w:val="000000"/>
          <w:sz w:val="28"/>
          <w:szCs w:val="28"/>
          <w:lang w:eastAsia="ar-SA" w:bidi="ar-SA"/>
        </w:rPr>
        <w:t>-р</w:t>
      </w:r>
    </w:p>
    <w:p w:rsidR="00F8027D" w:rsidRDefault="00F8027D">
      <w:pPr>
        <w:pStyle w:val="Standard"/>
        <w:jc w:val="both"/>
        <w:rPr>
          <w:rFonts w:cs="Times New Roman"/>
          <w:sz w:val="28"/>
          <w:szCs w:val="28"/>
        </w:rPr>
      </w:pPr>
    </w:p>
    <w:p w:rsidR="00F8027D" w:rsidRDefault="007F6C42">
      <w:pPr>
        <w:jc w:val="both"/>
        <w:rPr>
          <w:rFonts w:eastAsia="Times New Roman" w:cs="Times New Roman"/>
          <w:i/>
          <w:iCs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>О внесении изменений в решение Чибижекского сельского Совета депутатов от 27.05.2022 № 13-76-р «</w:t>
      </w:r>
      <w:r>
        <w:rPr>
          <w:rFonts w:eastAsia="Times New Roman" w:cs="Times New Roman"/>
          <w:sz w:val="28"/>
          <w:szCs w:val="28"/>
          <w:lang w:eastAsia="ar-SA" w:bidi="ar-SA"/>
        </w:rPr>
        <w:t>Об утверждении Положения об оплате труда муниципальных служащих в Чибижекском сельсовете</w:t>
      </w:r>
      <w:r>
        <w:rPr>
          <w:rFonts w:cs="Times New Roman"/>
          <w:sz w:val="28"/>
          <w:szCs w:val="28"/>
        </w:rPr>
        <w:t>»</w:t>
      </w:r>
    </w:p>
    <w:p w:rsidR="00F8027D" w:rsidRDefault="00F8027D">
      <w:pPr>
        <w:pStyle w:val="Standard"/>
        <w:jc w:val="both"/>
        <w:rPr>
          <w:rFonts w:cs="Times New Roman"/>
          <w:sz w:val="28"/>
          <w:szCs w:val="28"/>
        </w:rPr>
      </w:pPr>
    </w:p>
    <w:p w:rsidR="00F8027D" w:rsidRPr="007F6C42" w:rsidRDefault="007F6C42">
      <w:pPr>
        <w:jc w:val="both"/>
        <w:rPr>
          <w:rFonts w:eastAsia="Liberation Mono" w:cs="Liberation Mono"/>
          <w:color w:val="000000"/>
          <w:sz w:val="28"/>
          <w:szCs w:val="28"/>
        </w:rPr>
      </w:pPr>
      <w:r w:rsidRPr="007F6C42"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   В соответствии со статьей 86 и пунктом 2 статьи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Федеральным законом от 02.03.2008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 «, постановлением Совета администрации Красноярского края от 25.12.2007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муниципального образования Чибижекский сельсовет, Чибижекский сельский  Совет депутатов РЕШИЛ:</w:t>
      </w:r>
    </w:p>
    <w:p w:rsidR="00F8027D" w:rsidRPr="007F6C42" w:rsidRDefault="007F6C42">
      <w:pPr>
        <w:jc w:val="both"/>
        <w:rPr>
          <w:rFonts w:eastAsia="Liberation Mono" w:cs="Liberation Mono"/>
          <w:color w:val="000000"/>
          <w:sz w:val="28"/>
          <w:szCs w:val="28"/>
        </w:rPr>
      </w:pPr>
      <w:r w:rsidRPr="007F6C42"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 </w:t>
      </w:r>
    </w:p>
    <w:p w:rsidR="00F8027D" w:rsidRDefault="007F6C42">
      <w:pPr>
        <w:jc w:val="both"/>
        <w:rPr>
          <w:rFonts w:eastAsia="Liberation Mono" w:cs="Times New Roman"/>
          <w:color w:val="000000"/>
          <w:sz w:val="28"/>
          <w:szCs w:val="28"/>
          <w:lang w:eastAsia="zh-CN"/>
        </w:rPr>
      </w:pPr>
      <w:r>
        <w:rPr>
          <w:rFonts w:eastAsia="Liberation Mono" w:cs="Times New Roman"/>
          <w:sz w:val="28"/>
          <w:szCs w:val="28"/>
          <w:lang w:eastAsia="zh-CN"/>
        </w:rPr>
        <w:t xml:space="preserve">   1. Внести </w:t>
      </w: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в Положение </w:t>
      </w:r>
      <w:r>
        <w:rPr>
          <w:rFonts w:eastAsia="Times New Roman" w:cs="Times New Roman"/>
          <w:sz w:val="28"/>
          <w:szCs w:val="28"/>
          <w:lang w:eastAsia="ar-SA" w:bidi="ar-SA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 Чибижекском сельсовете</w:t>
      </w:r>
      <w:r>
        <w:rPr>
          <w:rFonts w:eastAsia="Liberation Mono" w:cs="Times New Roman"/>
          <w:color w:val="000000"/>
          <w:sz w:val="28"/>
          <w:szCs w:val="28"/>
          <w:lang w:eastAsia="zh-CN"/>
        </w:rPr>
        <w:t>,</w:t>
      </w:r>
      <w:r>
        <w:rPr>
          <w:rFonts w:eastAsia="Liberation Mono" w:cs="Times New Roman"/>
          <w:color w:val="C9211E"/>
          <w:sz w:val="28"/>
          <w:szCs w:val="28"/>
          <w:lang w:eastAsia="zh-CN"/>
        </w:rPr>
        <w:t xml:space="preserve"> </w:t>
      </w:r>
      <w:r>
        <w:rPr>
          <w:rFonts w:eastAsia="Liberation Mono" w:cs="Times New Roman"/>
          <w:color w:val="000000"/>
          <w:sz w:val="28"/>
          <w:szCs w:val="28"/>
          <w:lang w:eastAsia="zh-CN"/>
        </w:rPr>
        <w:t>утвержденное решением Чибижекского Совета депутатов от 27.05.2022 № 13-76-р (в ред. решения от 26.05.2023 № 19-109-р, от 28.12.2023 № 25-142-р</w:t>
      </w:r>
      <w:r>
        <w:rPr>
          <w:rFonts w:eastAsia="Liberation Mono" w:cs="Times New Roman"/>
          <w:i/>
          <w:iCs/>
          <w:color w:val="000000"/>
          <w:sz w:val="28"/>
          <w:szCs w:val="28"/>
          <w:lang w:eastAsia="zh-CN"/>
        </w:rPr>
        <w:t xml:space="preserve">) </w:t>
      </w:r>
      <w:r>
        <w:rPr>
          <w:rFonts w:eastAsia="Liberation Mono" w:cs="Times New Roman"/>
          <w:color w:val="000000"/>
          <w:sz w:val="28"/>
          <w:szCs w:val="28"/>
          <w:lang w:eastAsia="zh-CN"/>
        </w:rPr>
        <w:t>следующие изменения:</w:t>
      </w:r>
    </w:p>
    <w:p w:rsidR="00F8027D" w:rsidRDefault="007F6C42">
      <w:pPr>
        <w:jc w:val="both"/>
        <w:rPr>
          <w:rFonts w:eastAsia="Liberation Mono" w:cs="Times New Roman"/>
          <w:color w:val="000000"/>
          <w:sz w:val="28"/>
          <w:szCs w:val="28"/>
          <w:lang w:eastAsia="zh-CN"/>
        </w:rPr>
      </w:pP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1.1. В наименовании Акта слова «</w:t>
      </w: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лиц, замещающих муниципальные должности, осуществляющих свои полномочия на постоянной основе, и» исключить;</w:t>
      </w:r>
    </w:p>
    <w:p w:rsidR="00F8027D" w:rsidRDefault="000E6D16">
      <w:pPr>
        <w:jc w:val="both"/>
        <w:rPr>
          <w:rFonts w:eastAsia="Liberation Mono" w:cs="Times New Roman"/>
          <w:color w:val="000000"/>
          <w:sz w:val="28"/>
          <w:szCs w:val="28"/>
          <w:lang w:eastAsia="zh-CN"/>
        </w:rPr>
      </w:pP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1.2.  </w:t>
      </w:r>
      <w:proofErr w:type="gramStart"/>
      <w:r>
        <w:rPr>
          <w:rFonts w:eastAsia="Liberation Mono" w:cs="Times New Roman"/>
          <w:color w:val="000000"/>
          <w:sz w:val="28"/>
          <w:szCs w:val="28"/>
          <w:lang w:eastAsia="zh-CN"/>
        </w:rPr>
        <w:t>с</w:t>
      </w:r>
      <w:r w:rsidR="007F6C42">
        <w:rPr>
          <w:rFonts w:eastAsia="Liberation Mono" w:cs="Times New Roman"/>
          <w:color w:val="000000"/>
          <w:sz w:val="28"/>
          <w:szCs w:val="28"/>
          <w:lang w:eastAsia="zh-CN"/>
        </w:rPr>
        <w:t>татью</w:t>
      </w:r>
      <w:proofErr w:type="gramEnd"/>
      <w:r w:rsidR="007F6C42">
        <w:rPr>
          <w:rFonts w:eastAsia="Liberation Mono" w:cs="Times New Roman"/>
          <w:color w:val="000000"/>
          <w:sz w:val="28"/>
          <w:szCs w:val="28"/>
          <w:lang w:eastAsia="zh-CN"/>
        </w:rPr>
        <w:t xml:space="preserve"> 4 изложить в следующей редакции:</w:t>
      </w:r>
    </w:p>
    <w:p w:rsidR="00F8027D" w:rsidRPr="007F6C42" w:rsidRDefault="007F6C42">
      <w:pPr>
        <w:jc w:val="both"/>
        <w:rPr>
          <w:rFonts w:eastAsia="Liberation Mono" w:cs="Times New Roman"/>
          <w:b/>
          <w:bCs/>
          <w:color w:val="000000"/>
          <w:sz w:val="28"/>
          <w:szCs w:val="28"/>
        </w:rPr>
      </w:pP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   «</w:t>
      </w:r>
      <w:r w:rsidRPr="007F6C42">
        <w:rPr>
          <w:rFonts w:eastAsia="Liberation Mono" w:cs="Times New Roman"/>
          <w:color w:val="000000"/>
          <w:sz w:val="28"/>
          <w:szCs w:val="28"/>
          <w:lang w:eastAsia="zh-CN"/>
        </w:rPr>
        <w:t>Статья 4. Должностные оклады муниципальных служащих</w:t>
      </w:r>
      <w:r>
        <w:rPr>
          <w:rStyle w:val="FontStyle17"/>
          <w:rFonts w:eastAsia="Times New Roman"/>
          <w:color w:val="000000"/>
          <w:sz w:val="28"/>
          <w:szCs w:val="28"/>
        </w:rPr>
        <w:t xml:space="preserve">     </w:t>
      </w:r>
    </w:p>
    <w:p w:rsidR="00F8027D" w:rsidRPr="007F6C42" w:rsidRDefault="007F6C42" w:rsidP="007F6C42">
      <w:pPr>
        <w:jc w:val="both"/>
        <w:rPr>
          <w:rStyle w:val="FontStyle17"/>
          <w:rFonts w:eastAsia="Liberation Mono"/>
          <w:b/>
          <w:bCs/>
          <w:color w:val="000000"/>
          <w:sz w:val="28"/>
          <w:szCs w:val="28"/>
        </w:rPr>
      </w:pPr>
      <w:r>
        <w:rPr>
          <w:rStyle w:val="FontStyle17"/>
          <w:rFonts w:eastAsia="Times New Roman"/>
          <w:bCs/>
          <w:color w:val="000000"/>
          <w:sz w:val="28"/>
          <w:szCs w:val="28"/>
        </w:rPr>
        <w:t xml:space="preserve">   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Должностные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t xml:space="preserve">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оклады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t xml:space="preserve">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муниципальных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t xml:space="preserve">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служащих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t xml:space="preserve">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устанавливаются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t xml:space="preserve"> </w:t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t>в</w:t>
      </w:r>
      <w:r w:rsidRPr="007F6C42">
        <w:rPr>
          <w:rStyle w:val="FontStyle17"/>
          <w:rFonts w:eastAsia="Liberation Mono"/>
          <w:b/>
          <w:bCs/>
          <w:color w:val="000000"/>
          <w:sz w:val="28"/>
          <w:szCs w:val="28"/>
        </w:rPr>
        <w:br/>
      </w:r>
      <w:r w:rsidRPr="007F6C42">
        <w:rPr>
          <w:rStyle w:val="FontStyle17"/>
          <w:rFonts w:eastAsia="Liberation Mono"/>
          <w:bCs/>
          <w:color w:val="000000"/>
          <w:sz w:val="28"/>
          <w:szCs w:val="28"/>
        </w:rPr>
        <w:lastRenderedPageBreak/>
        <w:t>следующих размерах:</w:t>
      </w:r>
    </w:p>
    <w:p w:rsidR="00F8027D" w:rsidRDefault="00F8027D">
      <w:pPr>
        <w:pStyle w:val="Standard"/>
        <w:jc w:val="both"/>
        <w:rPr>
          <w:rStyle w:val="FontStyle17"/>
          <w:rFonts w:eastAsia="Times New Roman"/>
          <w:bCs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2048"/>
      </w:tblGrid>
      <w:tr w:rsidR="00F8027D">
        <w:trPr>
          <w:trHeight w:val="312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27D" w:rsidRDefault="007F6C42">
            <w:pPr>
              <w:widowControl/>
              <w:jc w:val="center"/>
              <w:rPr>
                <w:rFonts w:eastAsia="Arial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Arial" w:cs="Times New Roman"/>
                <w:sz w:val="28"/>
                <w:szCs w:val="28"/>
                <w:lang w:eastAsia="ar-SA" w:bidi="ar-SA"/>
              </w:rPr>
              <w:t>Наименование должности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7D" w:rsidRDefault="007F6C42">
            <w:pPr>
              <w:widowControl/>
              <w:jc w:val="center"/>
              <w:rPr>
                <w:rFonts w:eastAsia="Arial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Arial" w:cs="Times New Roman"/>
                <w:sz w:val="28"/>
                <w:szCs w:val="28"/>
                <w:lang w:eastAsia="ar-SA" w:bidi="ar-SA"/>
              </w:rPr>
              <w:t>Должностной оклад (руб.)</w:t>
            </w:r>
          </w:p>
        </w:tc>
      </w:tr>
      <w:tr w:rsidR="00F8027D">
        <w:trPr>
          <w:trHeight w:val="240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27D" w:rsidRDefault="007F6C42">
            <w:pPr>
              <w:widowControl/>
              <w:jc w:val="center"/>
              <w:rPr>
                <w:rFonts w:eastAsia="Arial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Arial" w:cs="Times New Roman"/>
                <w:sz w:val="28"/>
                <w:szCs w:val="28"/>
                <w:lang w:eastAsia="ar-SA" w:bidi="ar-SA"/>
              </w:rPr>
              <w:t>Специалист 1 категории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7D" w:rsidRDefault="007F6C42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>5378</w:t>
            </w:r>
          </w:p>
        </w:tc>
      </w:tr>
    </w:tbl>
    <w:p w:rsidR="00F8027D" w:rsidRDefault="00F8027D">
      <w:pPr>
        <w:jc w:val="both"/>
        <w:rPr>
          <w:rFonts w:eastAsia="Liberation Mono" w:cs="Times New Roman"/>
          <w:color w:val="000000"/>
          <w:sz w:val="28"/>
          <w:szCs w:val="28"/>
          <w:lang w:eastAsia="zh-CN"/>
        </w:rPr>
      </w:pPr>
    </w:p>
    <w:p w:rsidR="00F8027D" w:rsidRDefault="000E6D16">
      <w:pPr>
        <w:jc w:val="both"/>
        <w:rPr>
          <w:rFonts w:eastAsia="Liberation Mono" w:cs="Times New Roman"/>
          <w:color w:val="000000"/>
          <w:sz w:val="28"/>
          <w:szCs w:val="28"/>
          <w:lang w:eastAsia="zh-CN"/>
        </w:rPr>
      </w:pP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       1.3</w:t>
      </w:r>
      <w:r w:rsidR="007F6C42">
        <w:rPr>
          <w:rFonts w:eastAsia="Liberation Mono" w:cs="Times New Roman"/>
          <w:color w:val="000000"/>
          <w:sz w:val="28"/>
          <w:szCs w:val="28"/>
          <w:lang w:eastAsia="zh-CN"/>
        </w:rPr>
        <w:t xml:space="preserve">.  </w:t>
      </w:r>
      <w:proofErr w:type="gramStart"/>
      <w:r w:rsidR="007F6C42">
        <w:rPr>
          <w:rFonts w:eastAsia="Liberation Mono" w:cs="Times New Roman"/>
          <w:color w:val="000000"/>
          <w:sz w:val="28"/>
          <w:szCs w:val="28"/>
          <w:lang w:eastAsia="zh-CN"/>
        </w:rPr>
        <w:t>пункт</w:t>
      </w:r>
      <w:proofErr w:type="gramEnd"/>
      <w:r w:rsidR="007F6C42">
        <w:rPr>
          <w:rFonts w:eastAsia="Liberation Mono" w:cs="Times New Roman"/>
          <w:color w:val="000000"/>
          <w:sz w:val="28"/>
          <w:szCs w:val="28"/>
          <w:lang w:eastAsia="zh-CN"/>
        </w:rPr>
        <w:t xml:space="preserve"> 2 статьи 8 изложить в следующей редакции:</w:t>
      </w:r>
    </w:p>
    <w:p w:rsidR="00F8027D" w:rsidRDefault="007F6C42">
      <w:pPr>
        <w:jc w:val="both"/>
        <w:rPr>
          <w:rFonts w:eastAsia="Liberation Mono" w:cs="Liberation Mono"/>
          <w:sz w:val="28"/>
          <w:szCs w:val="28"/>
          <w:lang w:eastAsia="zh-CN"/>
        </w:rPr>
      </w:pPr>
      <w:r>
        <w:rPr>
          <w:rFonts w:eastAsia="Liberation Mono" w:cs="Times New Roman"/>
          <w:color w:val="000000"/>
          <w:sz w:val="28"/>
          <w:szCs w:val="28"/>
          <w:lang w:eastAsia="zh-CN"/>
        </w:rPr>
        <w:t xml:space="preserve">    «2. Размер ежемесячного денежного поощрения, определенной в соответствии с таблицей настоящего пункта, увеличивается на 6 200 рублей.</w:t>
      </w:r>
    </w:p>
    <w:p w:rsidR="00F8027D" w:rsidRDefault="007F6C42">
      <w:pPr>
        <w:ind w:firstLine="708"/>
        <w:jc w:val="both"/>
        <w:rPr>
          <w:rFonts w:eastAsia="Tahoma" w:cs="Droid Sans Devanagari"/>
          <w:sz w:val="28"/>
          <w:szCs w:val="28"/>
          <w:lang w:eastAsia="zh-CN"/>
        </w:rPr>
      </w:pPr>
      <w:r>
        <w:rPr>
          <w:rFonts w:eastAsia="Tahoma" w:cs="Droid Sans Devanagari"/>
          <w:sz w:val="28"/>
          <w:szCs w:val="28"/>
          <w:lang w:eastAsia="zh-CN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rFonts w:eastAsia="Tahoma" w:cs="Droid Sans Devanagari"/>
          <w:sz w:val="28"/>
          <w:szCs w:val="28"/>
          <w:lang w:eastAsia="zh-CN"/>
        </w:rPr>
        <w:br/>
        <w:t xml:space="preserve">в соответствии с нормативными правовыми актами Российской Федерации, </w:t>
      </w:r>
      <w:r>
        <w:rPr>
          <w:rFonts w:eastAsia="Tahoma" w:cs="Droid Sans Devanagari"/>
          <w:sz w:val="28"/>
          <w:szCs w:val="28"/>
          <w:lang w:eastAsia="zh-CN"/>
        </w:rPr>
        <w:br/>
        <w:t xml:space="preserve">и выплачиваемые за счет фонда оплаты труда, за исключением пособий </w:t>
      </w:r>
      <w:r>
        <w:rPr>
          <w:rFonts w:eastAsia="Tahoma" w:cs="Droid Sans Devanagari"/>
          <w:sz w:val="28"/>
          <w:szCs w:val="28"/>
          <w:lang w:eastAsia="zh-CN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>
        <w:rPr>
          <w:rFonts w:eastAsia="Tahoma" w:cs="Droid Sans Devanagari"/>
          <w:sz w:val="28"/>
          <w:szCs w:val="28"/>
          <w:lang w:eastAsia="zh-CN"/>
        </w:rPr>
        <w:br/>
        <w:t>по формуле:</w:t>
      </w:r>
    </w:p>
    <w:p w:rsidR="00F8027D" w:rsidRDefault="007F6C42">
      <w:pPr>
        <w:ind w:firstLine="709"/>
        <w:jc w:val="center"/>
        <w:rPr>
          <w:rFonts w:eastAsia="Tahoma" w:cs="Droid Sans Devanagari"/>
          <w:sz w:val="28"/>
          <w:szCs w:val="28"/>
          <w:lang w:eastAsia="zh-CN"/>
        </w:rPr>
      </w:pPr>
      <w:bookmarkStart w:id="0" w:name="Par2"/>
      <w:bookmarkEnd w:id="0"/>
      <w:proofErr w:type="spellStart"/>
      <w:r>
        <w:rPr>
          <w:rFonts w:eastAsia="Calibri" w:cs="Droid Sans Devanagari"/>
          <w:sz w:val="28"/>
          <w:szCs w:val="28"/>
          <w:lang w:eastAsia="en-US"/>
        </w:rPr>
        <w:t>ЕДПув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Отп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x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Кув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Отп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>, (1)</w:t>
      </w:r>
    </w:p>
    <w:p w:rsidR="00F8027D" w:rsidRDefault="00F8027D">
      <w:pPr>
        <w:ind w:firstLine="709"/>
        <w:jc w:val="center"/>
        <w:rPr>
          <w:rFonts w:eastAsia="Calibri" w:cs="Droid Sans Devanagari"/>
          <w:sz w:val="28"/>
          <w:szCs w:val="28"/>
          <w:lang w:eastAsia="en-US"/>
        </w:rPr>
      </w:pP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gramStart"/>
      <w:r>
        <w:rPr>
          <w:rFonts w:eastAsia="Calibri" w:cs="Droid Sans Devanagari"/>
          <w:sz w:val="28"/>
          <w:szCs w:val="28"/>
          <w:lang w:eastAsia="en-US"/>
        </w:rPr>
        <w:t>где</w:t>
      </w:r>
      <w:proofErr w:type="gramEnd"/>
      <w:r>
        <w:rPr>
          <w:rFonts w:eastAsia="Calibri" w:cs="Droid Sans Devanagari"/>
          <w:sz w:val="28"/>
          <w:szCs w:val="28"/>
          <w:lang w:eastAsia="en-US"/>
        </w:rPr>
        <w:t>:</w:t>
      </w:r>
    </w:p>
    <w:p w:rsidR="00F8027D" w:rsidRDefault="007F6C42">
      <w:pPr>
        <w:ind w:firstLine="708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Calibri" w:cs="Droid Sans Devanagari"/>
          <w:sz w:val="28"/>
          <w:szCs w:val="28"/>
          <w:lang w:eastAsia="en-US"/>
        </w:rPr>
        <w:t>ЕДПув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– </w:t>
      </w:r>
      <w:r>
        <w:rPr>
          <w:rFonts w:eastAsia="Tahoma" w:cs="Droid Sans Devanagari"/>
          <w:sz w:val="28"/>
          <w:szCs w:val="28"/>
          <w:lang w:eastAsia="zh-CN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rFonts w:eastAsia="Tahoma" w:cs="Droid Sans Devanagari"/>
          <w:sz w:val="28"/>
          <w:szCs w:val="28"/>
          <w:lang w:eastAsia="zh-CN"/>
        </w:rPr>
        <w:br/>
        <w:t xml:space="preserve">к заработной плате за стаж работы в районах Крайнего Севера </w:t>
      </w:r>
      <w:r>
        <w:rPr>
          <w:rFonts w:eastAsia="Tahoma" w:cs="Droid Sans Devanagari"/>
          <w:sz w:val="28"/>
          <w:szCs w:val="28"/>
          <w:lang w:eastAsia="zh-CN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 w:cs="Droid Sans Devanagari"/>
          <w:sz w:val="28"/>
          <w:szCs w:val="28"/>
          <w:lang w:eastAsia="en-US"/>
        </w:rPr>
        <w:t>руб.;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Calibri" w:cs="Droid Sans Devanagari"/>
          <w:sz w:val="28"/>
          <w:szCs w:val="28"/>
          <w:lang w:eastAsia="en-US"/>
        </w:rPr>
        <w:t>Отп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Tahoma" w:cs="Droid Sans Devanagari"/>
          <w:sz w:val="28"/>
          <w:szCs w:val="28"/>
          <w:lang w:eastAsia="zh-CN"/>
        </w:rPr>
        <w:t>Кув</w:t>
      </w:r>
      <w:proofErr w:type="spellEnd"/>
      <w:r>
        <w:rPr>
          <w:rFonts w:eastAsia="Tahoma" w:cs="Droid Sans Devanagari"/>
          <w:sz w:val="28"/>
          <w:szCs w:val="28"/>
          <w:lang w:eastAsia="zh-CN"/>
        </w:rPr>
        <w:t xml:space="preserve"> </w:t>
      </w:r>
      <w:r>
        <w:rPr>
          <w:rFonts w:eastAsia="Calibri" w:cs="Droid Sans Devanagari"/>
          <w:sz w:val="28"/>
          <w:szCs w:val="28"/>
          <w:lang w:eastAsia="en-US"/>
        </w:rPr>
        <w:t>–</w:t>
      </w:r>
      <w:r>
        <w:rPr>
          <w:rFonts w:eastAsia="Tahoma" w:cs="Droid Sans Devanagari"/>
          <w:sz w:val="28"/>
          <w:szCs w:val="28"/>
          <w:lang w:eastAsia="zh-CN"/>
        </w:rPr>
        <w:t xml:space="preserve"> коэффициент увеличения ежемесячного денежного поощрения.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Tahoma" w:cs="Droid Sans Devanagari"/>
          <w:sz w:val="28"/>
          <w:szCs w:val="28"/>
          <w:lang w:eastAsia="zh-CN"/>
        </w:rPr>
        <w:t>Кув</w:t>
      </w:r>
      <w:proofErr w:type="spellEnd"/>
      <w:r>
        <w:rPr>
          <w:rFonts w:eastAsia="Tahoma" w:cs="Droid Sans Devanagari"/>
          <w:sz w:val="28"/>
          <w:szCs w:val="28"/>
          <w:lang w:eastAsia="zh-CN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F8027D" w:rsidRDefault="00F8027D">
      <w:pPr>
        <w:ind w:firstLine="708"/>
        <w:jc w:val="both"/>
        <w:rPr>
          <w:rFonts w:eastAsia="Tahoma" w:cs="Droid Sans Devanagari"/>
          <w:sz w:val="28"/>
          <w:szCs w:val="28"/>
          <w:lang w:eastAsia="zh-CN"/>
        </w:rPr>
      </w:pPr>
    </w:p>
    <w:p w:rsidR="00F8027D" w:rsidRDefault="007F6C42">
      <w:pPr>
        <w:ind w:firstLine="709"/>
        <w:jc w:val="center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Calibri" w:cs="Droid Sans Devanagari"/>
          <w:sz w:val="28"/>
          <w:szCs w:val="28"/>
          <w:lang w:eastAsia="en-US"/>
        </w:rPr>
        <w:t>Кув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= (ОТ1 + (3200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руб.х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Кмес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х </w:t>
      </w:r>
      <w:proofErr w:type="spellStart"/>
      <w:r>
        <w:rPr>
          <w:rFonts w:eastAsia="Calibri" w:cs="Droid Sans Devanagari"/>
          <w:sz w:val="28"/>
          <w:szCs w:val="28"/>
          <w:lang w:eastAsia="en-US"/>
        </w:rPr>
        <w:t>Крк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>) + ОТ2) / (ОТ1 + ОТ2), (2)</w:t>
      </w:r>
    </w:p>
    <w:p w:rsidR="00F8027D" w:rsidRDefault="00F8027D">
      <w:pPr>
        <w:ind w:firstLine="709"/>
        <w:jc w:val="center"/>
        <w:rPr>
          <w:rFonts w:eastAsia="Calibri" w:cs="Droid Sans Devanagari"/>
          <w:sz w:val="28"/>
          <w:szCs w:val="28"/>
          <w:lang w:eastAsia="en-US"/>
        </w:rPr>
      </w:pP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gramStart"/>
      <w:r>
        <w:rPr>
          <w:rFonts w:eastAsia="Calibri" w:cs="Droid Sans Devanagari"/>
          <w:sz w:val="28"/>
          <w:szCs w:val="28"/>
          <w:lang w:eastAsia="en-US"/>
        </w:rPr>
        <w:t>где</w:t>
      </w:r>
      <w:proofErr w:type="gramEnd"/>
      <w:r>
        <w:rPr>
          <w:rFonts w:eastAsia="Calibri" w:cs="Droid Sans Devanagari"/>
          <w:sz w:val="28"/>
          <w:szCs w:val="28"/>
          <w:lang w:eastAsia="en-US"/>
        </w:rPr>
        <w:t>: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r>
        <w:rPr>
          <w:rFonts w:eastAsia="Calibri" w:cs="Droid Sans Devanagari"/>
          <w:sz w:val="28"/>
          <w:szCs w:val="28"/>
          <w:lang w:eastAsia="en-US"/>
        </w:rPr>
        <w:t xml:space="preserve">ОТ1 – </w:t>
      </w:r>
      <w:r>
        <w:rPr>
          <w:rFonts w:eastAsia="Tahoma" w:cs="Droid Sans Devanagari"/>
          <w:sz w:val="28"/>
          <w:szCs w:val="28"/>
          <w:lang w:eastAsia="zh-CN"/>
        </w:rPr>
        <w:t>выплаты, фактически начисленные муниципальным служащим, учитываемые</w:t>
      </w:r>
      <w:r>
        <w:rPr>
          <w:rFonts w:eastAsia="Tahoma" w:cs="Calibri"/>
          <w:b/>
          <w:sz w:val="28"/>
          <w:szCs w:val="28"/>
          <w:lang w:eastAsia="zh-CN"/>
        </w:rPr>
        <w:t xml:space="preserve"> </w:t>
      </w:r>
      <w:r>
        <w:rPr>
          <w:rFonts w:eastAsia="Calibri" w:cs="Droid Sans Devanaga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 w:cs="Droid Sans Devanaga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eastAsia="Calibri" w:cs="Droid Sans Devanagari"/>
          <w:sz w:val="28"/>
          <w:szCs w:val="28"/>
          <w:lang w:eastAsia="en-US"/>
        </w:rPr>
        <w:br/>
        <w:t>до 1 января 2025 года, руб.;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r>
        <w:rPr>
          <w:rFonts w:eastAsia="Calibri" w:cs="Droid Sans Devanagari"/>
          <w:sz w:val="28"/>
          <w:szCs w:val="28"/>
          <w:lang w:eastAsia="en-US"/>
        </w:rPr>
        <w:t xml:space="preserve">ОТ2 – </w:t>
      </w:r>
      <w:r>
        <w:rPr>
          <w:rFonts w:eastAsia="Tahoma" w:cs="Droid Sans Devanagari"/>
          <w:sz w:val="28"/>
          <w:szCs w:val="28"/>
          <w:lang w:eastAsia="zh-CN"/>
        </w:rPr>
        <w:t>выплаты, фактически начисленные муниципальным служащим, учитываемые</w:t>
      </w:r>
      <w:r>
        <w:rPr>
          <w:rFonts w:eastAsia="Calibri" w:cs="Droid Sans Devanaga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 w:cs="Droid Sans Devanaga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eastAsia="Calibri" w:cs="Droid Sans Devanagari"/>
          <w:sz w:val="28"/>
          <w:szCs w:val="28"/>
          <w:lang w:eastAsia="en-US"/>
        </w:rPr>
        <w:br/>
        <w:t>с 1 января 2025 года, руб.;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Calibri" w:cs="Droid Sans Devanagari"/>
          <w:sz w:val="28"/>
          <w:szCs w:val="28"/>
          <w:lang w:eastAsia="en-US"/>
        </w:rPr>
        <w:t>Кмес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– количество месяцев, учитываемых при определении среднего </w:t>
      </w:r>
      <w:r>
        <w:rPr>
          <w:rFonts w:eastAsia="Calibri" w:cs="Droid Sans Devanagari"/>
          <w:sz w:val="28"/>
          <w:szCs w:val="28"/>
          <w:lang w:eastAsia="en-US"/>
        </w:rPr>
        <w:lastRenderedPageBreak/>
        <w:t>дневного заработка в соответствии с нормативными правовыми актами Российской Федерации, за период до 1 января 2025 года;</w:t>
      </w:r>
    </w:p>
    <w:p w:rsidR="00F8027D" w:rsidRDefault="007F6C42">
      <w:pPr>
        <w:ind w:firstLine="709"/>
        <w:jc w:val="both"/>
        <w:rPr>
          <w:rFonts w:eastAsia="Tahoma" w:cs="Droid Sans Devanagari"/>
          <w:sz w:val="28"/>
          <w:szCs w:val="28"/>
          <w:lang w:eastAsia="zh-CN"/>
        </w:rPr>
      </w:pPr>
      <w:proofErr w:type="spellStart"/>
      <w:r>
        <w:rPr>
          <w:rFonts w:eastAsia="Calibri" w:cs="Droid Sans Devanagari"/>
          <w:sz w:val="28"/>
          <w:szCs w:val="28"/>
          <w:lang w:eastAsia="en-US"/>
        </w:rPr>
        <w:t>Крк</w:t>
      </w:r>
      <w:proofErr w:type="spellEnd"/>
      <w:r>
        <w:rPr>
          <w:rFonts w:eastAsia="Calibri" w:cs="Droid Sans Devanaga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8027D" w:rsidRDefault="007F6C42">
      <w:pPr>
        <w:pStyle w:val="Standard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2. Контроль за исполнением решения возложить на Главу Чибижекского сельсовета.</w:t>
      </w:r>
    </w:p>
    <w:p w:rsidR="00F8027D" w:rsidRDefault="007F6C4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>3. Решение вступает в силу с 01 января 2025 года, но не ранее дня, следующего за днем его опубликования в местной газете «Вестник».</w:t>
      </w:r>
    </w:p>
    <w:p w:rsidR="00F8027D" w:rsidRDefault="00F8027D">
      <w:pPr>
        <w:pStyle w:val="Standard"/>
        <w:jc w:val="both"/>
        <w:rPr>
          <w:rFonts w:cs="Times New Roman"/>
          <w:sz w:val="28"/>
          <w:szCs w:val="28"/>
        </w:rPr>
      </w:pPr>
    </w:p>
    <w:p w:rsidR="00F8027D" w:rsidRDefault="00F8027D">
      <w:pPr>
        <w:pStyle w:val="Standard"/>
        <w:jc w:val="both"/>
        <w:rPr>
          <w:rFonts w:cs="Times New Roman"/>
          <w:sz w:val="28"/>
          <w:szCs w:val="28"/>
        </w:rPr>
      </w:pPr>
    </w:p>
    <w:p w:rsidR="003C1836" w:rsidRDefault="003C1836">
      <w:pPr>
        <w:pStyle w:val="Standard"/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p w:rsidR="007F6C42" w:rsidRDefault="007F6C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Чибижекского</w:t>
      </w:r>
    </w:p>
    <w:p w:rsidR="00F8027D" w:rsidRDefault="007F6C42">
      <w:pPr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 Совета депутатов                                                                      Н.М. </w:t>
      </w:r>
      <w:proofErr w:type="spellStart"/>
      <w:r>
        <w:rPr>
          <w:sz w:val="28"/>
          <w:szCs w:val="28"/>
        </w:rPr>
        <w:t>Гайдашев</w:t>
      </w:r>
      <w:proofErr w:type="spellEnd"/>
    </w:p>
    <w:p w:rsidR="00F8027D" w:rsidRDefault="00F8027D">
      <w:pPr>
        <w:jc w:val="both"/>
        <w:rPr>
          <w:sz w:val="28"/>
          <w:szCs w:val="28"/>
        </w:rPr>
      </w:pPr>
    </w:p>
    <w:p w:rsidR="00F8027D" w:rsidRDefault="007F6C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Чибижекского сельсовета                                               В.Ю. Захаров</w:t>
      </w: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027D" w:rsidRDefault="00F8027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F8027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27D"/>
    <w:rsid w:val="000E6D16"/>
    <w:rsid w:val="003C1836"/>
    <w:rsid w:val="007F6C42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51F7F-2815-4CBB-BE74-06C07419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aliases w:val="Оглавление 2 Знак,Заголовок 5 Знак Знак,Оглавление 2 Знак Знак Знак,Заголовок 5 Знак Знак Знак Знак,Оглавление 2 Знак Знак Знак Знак Знак"/>
    <w:basedOn w:val="a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a5">
    <w:name w:val="Текст выноски Знак"/>
    <w:uiPriority w:val="99"/>
    <w:semiHidden/>
    <w:qFormat/>
    <w:rPr>
      <w:rFonts w:ascii="Segoe UI" w:eastAsia="SimSun" w:hAnsi="Segoe UI" w:cs="Mangal"/>
      <w:sz w:val="18"/>
      <w:szCs w:val="16"/>
      <w:lang w:eastAsia="hi-IN" w:bidi="hi-I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uppressAutoHyphens/>
    </w:pPr>
    <w:rPr>
      <w:sz w:val="24"/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aliases w:val="Заголовок 5 Знак,Оглавление 2 Знак Знак,Заголовок 5 Знак Знак Знак,Оглавление 2 Знак Знак Знак Знак,Заголовок 5 Знак Знак Знак Знак Знак,Оглавление 2 Знак Знак Знак Знак Знак Знак"/>
    <w:basedOn w:val="a"/>
    <w:link w:val="5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sz w:val="24"/>
      <w:lang w:eastAsia="zh-CN"/>
    </w:rPr>
  </w:style>
  <w:style w:type="paragraph" w:styleId="af6">
    <w:name w:val="table of figures"/>
    <w:basedOn w:val="a"/>
    <w:uiPriority w:val="99"/>
    <w:unhideWhenUsed/>
    <w:qFormat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qFormat/>
    <w:pPr>
      <w:ind w:left="360"/>
      <w:jc w:val="center"/>
    </w:pPr>
    <w:rPr>
      <w:b/>
      <w:bCs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af7">
    <w:name w:val="Balloon Text"/>
    <w:basedOn w:val="a"/>
    <w:uiPriority w:val="99"/>
    <w:semiHidden/>
    <w:unhideWhenUsed/>
    <w:qFormat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Администрация</cp:lastModifiedBy>
  <cp:revision>24</cp:revision>
  <cp:lastPrinted>2024-12-26T02:52:00Z</cp:lastPrinted>
  <dcterms:created xsi:type="dcterms:W3CDTF">2023-05-03T01:45:00Z</dcterms:created>
  <dcterms:modified xsi:type="dcterms:W3CDTF">2024-12-26T02:53:00Z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SPecialiST RePack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983040</vt:lpwstr>
  </property>
</Properties>
</file>